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DF63" w14:textId="6C925AFF" w:rsidR="00E20958" w:rsidRPr="007A10BB" w:rsidRDefault="00E20958" w:rsidP="00E2095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0BB">
        <w:rPr>
          <w:rFonts w:ascii="Times New Roman" w:hAnsi="Times New Roman" w:cs="Times New Roman"/>
          <w:b/>
          <w:bCs/>
          <w:sz w:val="24"/>
          <w:szCs w:val="24"/>
        </w:rPr>
        <w:t>UCHWAŁA NR …/…./2026</w:t>
      </w:r>
    </w:p>
    <w:p w14:paraId="3FAD9BA7" w14:textId="076E5A22" w:rsidR="00E20958" w:rsidRPr="007A10BB" w:rsidRDefault="00E20958" w:rsidP="00E2095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0BB">
        <w:rPr>
          <w:rFonts w:ascii="Times New Roman" w:hAnsi="Times New Roman" w:cs="Times New Roman"/>
          <w:b/>
          <w:bCs/>
          <w:sz w:val="24"/>
          <w:szCs w:val="24"/>
        </w:rPr>
        <w:t>Rady Miejskiej w Nowym Mieście nad Pilicą</w:t>
      </w:r>
    </w:p>
    <w:p w14:paraId="0239397A" w14:textId="5EA551D6" w:rsidR="00E20958" w:rsidRPr="007A10BB" w:rsidRDefault="00E20958" w:rsidP="00E2095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0BB">
        <w:rPr>
          <w:rFonts w:ascii="Times New Roman" w:hAnsi="Times New Roman" w:cs="Times New Roman"/>
          <w:b/>
          <w:bCs/>
          <w:sz w:val="24"/>
          <w:szCs w:val="24"/>
        </w:rPr>
        <w:t>z dnia ……… 2026 r.</w:t>
      </w:r>
    </w:p>
    <w:p w14:paraId="7877C93A" w14:textId="6A955ED5" w:rsidR="0070784B" w:rsidRPr="004E5C30" w:rsidRDefault="0070784B" w:rsidP="004E5C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784B">
        <w:rPr>
          <w:rFonts w:ascii="Times New Roman" w:hAnsi="Times New Roman" w:cs="Times New Roman"/>
          <w:b/>
          <w:bCs/>
          <w:sz w:val="24"/>
          <w:szCs w:val="24"/>
        </w:rPr>
        <w:t xml:space="preserve">w sprawie </w:t>
      </w:r>
      <w:r w:rsidR="006219B3">
        <w:rPr>
          <w:rFonts w:ascii="Times New Roman" w:hAnsi="Times New Roman" w:cs="Times New Roman"/>
          <w:b/>
          <w:bCs/>
          <w:sz w:val="24"/>
          <w:szCs w:val="24"/>
        </w:rPr>
        <w:t>przyjęcia Statutu</w:t>
      </w:r>
      <w:r w:rsidRPr="0070784B">
        <w:rPr>
          <w:rFonts w:ascii="Times New Roman" w:hAnsi="Times New Roman" w:cs="Times New Roman"/>
          <w:b/>
          <w:bCs/>
          <w:sz w:val="24"/>
          <w:szCs w:val="24"/>
        </w:rPr>
        <w:t xml:space="preserve"> Związku Powiatowo‑Gminnego „Grójeckie Przewozy Autobusowe”</w:t>
      </w:r>
    </w:p>
    <w:p w14:paraId="3FFC6692" w14:textId="4BCE6242" w:rsidR="002E7D97" w:rsidRDefault="002E7D97" w:rsidP="005730C1">
      <w:pPr>
        <w:jc w:val="both"/>
        <w:rPr>
          <w:rFonts w:ascii="Times New Roman" w:hAnsi="Times New Roman" w:cs="Times New Roman"/>
          <w:sz w:val="24"/>
          <w:szCs w:val="24"/>
        </w:rPr>
      </w:pPr>
      <w:r w:rsidRPr="002E7D97">
        <w:rPr>
          <w:rFonts w:ascii="Times New Roman" w:hAnsi="Times New Roman" w:cs="Times New Roman"/>
          <w:sz w:val="24"/>
          <w:szCs w:val="24"/>
        </w:rPr>
        <w:t>Na podstawie art. 18 ust. 2 pkt 15, art. 67 ust. 1 i 1a ustawy z dnia 8 marca 1990 r. o samorządzie gminnym (</w:t>
      </w:r>
      <w:proofErr w:type="spellStart"/>
      <w:r w:rsidRPr="002E7D97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2E7D97">
        <w:rPr>
          <w:rFonts w:ascii="Times New Roman" w:hAnsi="Times New Roman" w:cs="Times New Roman"/>
          <w:sz w:val="24"/>
          <w:szCs w:val="24"/>
        </w:rPr>
        <w:t>. Dz.U. z 2025 r. poz. 1153</w:t>
      </w:r>
      <w:r w:rsidR="005730C1">
        <w:rPr>
          <w:rFonts w:ascii="Times New Roman" w:hAnsi="Times New Roman" w:cs="Times New Roman"/>
          <w:sz w:val="24"/>
          <w:szCs w:val="24"/>
        </w:rPr>
        <w:t xml:space="preserve"> ze zm.</w:t>
      </w:r>
      <w:r w:rsidRPr="002E7D97">
        <w:rPr>
          <w:rFonts w:ascii="Times New Roman" w:hAnsi="Times New Roman" w:cs="Times New Roman"/>
          <w:sz w:val="24"/>
          <w:szCs w:val="24"/>
        </w:rPr>
        <w:t>) w związku z art. 72a ust. 2, art. 67 ustawy z dnia</w:t>
      </w:r>
      <w:r w:rsidR="005730C1">
        <w:rPr>
          <w:rFonts w:ascii="Times New Roman" w:hAnsi="Times New Roman" w:cs="Times New Roman"/>
          <w:sz w:val="24"/>
          <w:szCs w:val="24"/>
        </w:rPr>
        <w:t xml:space="preserve">       </w:t>
      </w:r>
      <w:r w:rsidRPr="002E7D97">
        <w:rPr>
          <w:rFonts w:ascii="Times New Roman" w:hAnsi="Times New Roman" w:cs="Times New Roman"/>
          <w:sz w:val="24"/>
          <w:szCs w:val="24"/>
        </w:rPr>
        <w:t>5 czerwca 1998 r. o samorządzie powiatowym (</w:t>
      </w:r>
      <w:proofErr w:type="spellStart"/>
      <w:r w:rsidRPr="002E7D97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2E7D97">
        <w:rPr>
          <w:rFonts w:ascii="Times New Roman" w:hAnsi="Times New Roman" w:cs="Times New Roman"/>
          <w:sz w:val="24"/>
          <w:szCs w:val="24"/>
        </w:rPr>
        <w:t>. Dz. U. z 2025 r. poz. 1684</w:t>
      </w:r>
      <w:r w:rsidR="005730C1">
        <w:rPr>
          <w:rFonts w:ascii="Times New Roman" w:hAnsi="Times New Roman" w:cs="Times New Roman"/>
          <w:sz w:val="24"/>
          <w:szCs w:val="24"/>
        </w:rPr>
        <w:t xml:space="preserve"> ze zm.</w:t>
      </w:r>
      <w:r w:rsidRPr="002E7D97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15B099C9" w14:textId="254AC1E0" w:rsidR="00E20958" w:rsidRPr="0070784B" w:rsidRDefault="00E20958" w:rsidP="002E7D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784B">
        <w:rPr>
          <w:rFonts w:ascii="Times New Roman" w:hAnsi="Times New Roman" w:cs="Times New Roman"/>
          <w:b/>
          <w:bCs/>
          <w:sz w:val="24"/>
          <w:szCs w:val="24"/>
        </w:rPr>
        <w:t>Rada Miejska w Nowym Mieście nad Pilicą</w:t>
      </w:r>
    </w:p>
    <w:p w14:paraId="131E2759" w14:textId="31975550" w:rsidR="00E20958" w:rsidRPr="007A10BB" w:rsidRDefault="00E20958" w:rsidP="00E2095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0BB">
        <w:rPr>
          <w:rFonts w:ascii="Times New Roman" w:hAnsi="Times New Roman" w:cs="Times New Roman"/>
          <w:b/>
          <w:bCs/>
          <w:sz w:val="24"/>
          <w:szCs w:val="24"/>
        </w:rPr>
        <w:t>uchwala, co następuje:</w:t>
      </w:r>
    </w:p>
    <w:p w14:paraId="1D0631AA" w14:textId="77777777" w:rsidR="0070784B" w:rsidRPr="0070784B" w:rsidRDefault="0070784B" w:rsidP="0070784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784B">
        <w:rPr>
          <w:rFonts w:ascii="Times New Roman" w:hAnsi="Times New Roman" w:cs="Times New Roman"/>
          <w:b/>
          <w:bCs/>
          <w:sz w:val="24"/>
          <w:szCs w:val="24"/>
        </w:rPr>
        <w:t xml:space="preserve">§ 1.  </w:t>
      </w:r>
    </w:p>
    <w:p w14:paraId="1057C2B1" w14:textId="0B53A912" w:rsidR="0070784B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Przyjmuje się Statut Związku Powiatowo-Gminnego „Grójeckie Przewozy Autobusowe”</w:t>
      </w:r>
      <w:r w:rsidR="004E5C30">
        <w:rPr>
          <w:rFonts w:ascii="Times New Roman" w:hAnsi="Times New Roman" w:cs="Times New Roman"/>
          <w:sz w:val="24"/>
          <w:szCs w:val="24"/>
        </w:rPr>
        <w:t xml:space="preserve"> </w:t>
      </w:r>
      <w:r w:rsidR="004E5C30" w:rsidRPr="006219B3">
        <w:rPr>
          <w:rFonts w:ascii="Times New Roman" w:hAnsi="Times New Roman" w:cs="Times New Roman"/>
          <w:sz w:val="24"/>
          <w:szCs w:val="24"/>
        </w:rPr>
        <w:t>stanowi</w:t>
      </w:r>
      <w:r w:rsidR="004E5C30">
        <w:rPr>
          <w:rFonts w:ascii="Times New Roman" w:hAnsi="Times New Roman" w:cs="Times New Roman"/>
          <w:sz w:val="24"/>
          <w:szCs w:val="24"/>
        </w:rPr>
        <w:t>ący</w:t>
      </w:r>
      <w:r w:rsidR="004E5C30" w:rsidRPr="006219B3">
        <w:rPr>
          <w:rFonts w:ascii="Times New Roman" w:hAnsi="Times New Roman" w:cs="Times New Roman"/>
          <w:sz w:val="24"/>
          <w:szCs w:val="24"/>
        </w:rPr>
        <w:t xml:space="preserve"> załącznik nr 1 do niniejszej uchwały</w:t>
      </w:r>
      <w:r w:rsidR="004E5C3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D4C3F7" w14:textId="77777777" w:rsidR="0070784B" w:rsidRPr="0070784B" w:rsidRDefault="0070784B" w:rsidP="0070784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784B">
        <w:rPr>
          <w:rFonts w:ascii="Times New Roman" w:hAnsi="Times New Roman" w:cs="Times New Roman"/>
          <w:b/>
          <w:bCs/>
          <w:sz w:val="24"/>
          <w:szCs w:val="24"/>
        </w:rPr>
        <w:t xml:space="preserve">§ 2.  </w:t>
      </w:r>
    </w:p>
    <w:p w14:paraId="61D6FC06" w14:textId="2E61FB79" w:rsidR="0070784B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uchwały powierza się</w:t>
      </w:r>
      <w:r w:rsidR="0070784B" w:rsidRPr="0070784B">
        <w:rPr>
          <w:rFonts w:ascii="Times New Roman" w:hAnsi="Times New Roman" w:cs="Times New Roman"/>
          <w:sz w:val="24"/>
          <w:szCs w:val="24"/>
        </w:rPr>
        <w:t xml:space="preserve"> </w:t>
      </w:r>
      <w:r w:rsidR="0070784B">
        <w:rPr>
          <w:rFonts w:ascii="Times New Roman" w:hAnsi="Times New Roman" w:cs="Times New Roman"/>
          <w:sz w:val="24"/>
          <w:szCs w:val="24"/>
        </w:rPr>
        <w:t>Burmistrz</w:t>
      </w:r>
      <w:r>
        <w:rPr>
          <w:rFonts w:ascii="Times New Roman" w:hAnsi="Times New Roman" w:cs="Times New Roman"/>
          <w:sz w:val="24"/>
          <w:szCs w:val="24"/>
        </w:rPr>
        <w:t>owi</w:t>
      </w:r>
      <w:r w:rsidR="0070784B">
        <w:rPr>
          <w:rFonts w:ascii="Times New Roman" w:hAnsi="Times New Roman" w:cs="Times New Roman"/>
          <w:sz w:val="24"/>
          <w:szCs w:val="24"/>
        </w:rPr>
        <w:t xml:space="preserve"> Miasta i</w:t>
      </w:r>
      <w:r w:rsidR="0070784B" w:rsidRPr="0070784B">
        <w:rPr>
          <w:rFonts w:ascii="Times New Roman" w:hAnsi="Times New Roman" w:cs="Times New Roman"/>
          <w:sz w:val="24"/>
          <w:szCs w:val="24"/>
        </w:rPr>
        <w:t xml:space="preserve"> Gminy Nowe Miasto nad Pilicą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F8F680C" w14:textId="7AF2EAF4" w:rsidR="0070784B" w:rsidRPr="0070784B" w:rsidRDefault="0070784B" w:rsidP="0070784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784B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4E5C30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0784B">
        <w:rPr>
          <w:rFonts w:ascii="Times New Roman" w:hAnsi="Times New Roman" w:cs="Times New Roman"/>
          <w:b/>
          <w:bCs/>
          <w:sz w:val="24"/>
          <w:szCs w:val="24"/>
        </w:rPr>
        <w:t xml:space="preserve">.  </w:t>
      </w:r>
    </w:p>
    <w:p w14:paraId="351C4F01" w14:textId="32875BCD" w:rsidR="0054756E" w:rsidRDefault="00E20958" w:rsidP="004E5C30">
      <w:pPr>
        <w:jc w:val="both"/>
        <w:rPr>
          <w:rFonts w:ascii="Times New Roman" w:hAnsi="Times New Roman" w:cs="Times New Roman"/>
          <w:sz w:val="24"/>
          <w:szCs w:val="24"/>
        </w:rPr>
      </w:pPr>
      <w:r w:rsidRPr="007A10BB">
        <w:rPr>
          <w:rFonts w:ascii="Times New Roman" w:hAnsi="Times New Roman" w:cs="Times New Roman"/>
          <w:sz w:val="24"/>
          <w:szCs w:val="24"/>
        </w:rPr>
        <w:t xml:space="preserve">Uchwała wchodzi w życie z dniem </w:t>
      </w:r>
      <w:r w:rsidR="007A10BB" w:rsidRPr="007A10BB">
        <w:rPr>
          <w:rFonts w:ascii="Times New Roman" w:hAnsi="Times New Roman" w:cs="Times New Roman"/>
          <w:sz w:val="24"/>
          <w:szCs w:val="24"/>
        </w:rPr>
        <w:t>podjęcia</w:t>
      </w:r>
      <w:r w:rsidR="000F433D">
        <w:rPr>
          <w:rFonts w:ascii="Times New Roman" w:hAnsi="Times New Roman" w:cs="Times New Roman"/>
          <w:sz w:val="24"/>
          <w:szCs w:val="24"/>
        </w:rPr>
        <w:t xml:space="preserve">. </w:t>
      </w:r>
      <w:r w:rsidR="004E5C30" w:rsidRPr="004E5C30">
        <w:t xml:space="preserve"> </w:t>
      </w:r>
    </w:p>
    <w:p w14:paraId="48ED45FF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7EB488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EBC26D5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A9838C" w14:textId="77777777" w:rsidR="006219B3" w:rsidRDefault="006219B3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8E6AB4" w14:textId="77777777" w:rsidR="006219B3" w:rsidRDefault="006219B3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FC2EC7" w14:textId="77777777" w:rsidR="006219B3" w:rsidRDefault="006219B3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3BA215" w14:textId="77777777" w:rsidR="006219B3" w:rsidRDefault="006219B3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5F694E" w14:textId="77777777" w:rsidR="006219B3" w:rsidRDefault="006219B3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2BBF7F" w14:textId="77777777" w:rsidR="006219B3" w:rsidRDefault="006219B3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1658AF" w14:textId="77777777" w:rsidR="006219B3" w:rsidRDefault="006219B3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F99848" w14:textId="77777777" w:rsidR="006219B3" w:rsidRDefault="006219B3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90EE5B" w14:textId="77777777" w:rsidR="009D1ED4" w:rsidRDefault="009D1ED4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91621E" w14:textId="77777777" w:rsidR="000F433D" w:rsidRDefault="000F433D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6DFA88" w14:textId="77777777" w:rsidR="009D1ED4" w:rsidRDefault="009D1ED4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206ED9" w14:textId="77777777" w:rsidR="006219B3" w:rsidRDefault="006219B3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9BBAAD" w14:textId="77777777" w:rsidR="006219B3" w:rsidRDefault="006219B3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2C532F" w14:textId="74C52688" w:rsidR="006219B3" w:rsidRPr="006219B3" w:rsidRDefault="006219B3" w:rsidP="006219B3">
      <w:pPr>
        <w:jc w:val="right"/>
        <w:rPr>
          <w:rFonts w:ascii="Times New Roman" w:hAnsi="Times New Roman" w:cs="Times New Roman"/>
          <w:sz w:val="20"/>
          <w:szCs w:val="20"/>
        </w:rPr>
      </w:pPr>
      <w:r w:rsidRPr="006219B3">
        <w:rPr>
          <w:rFonts w:ascii="Times New Roman" w:hAnsi="Times New Roman" w:cs="Times New Roman"/>
          <w:sz w:val="20"/>
          <w:szCs w:val="20"/>
        </w:rPr>
        <w:lastRenderedPageBreak/>
        <w:t>Załącznik nr 1 do Uchwały Nr …/2026</w:t>
      </w:r>
    </w:p>
    <w:p w14:paraId="013B3D25" w14:textId="3FC60140" w:rsidR="006219B3" w:rsidRPr="006219B3" w:rsidRDefault="006219B3" w:rsidP="006219B3">
      <w:pPr>
        <w:jc w:val="right"/>
        <w:rPr>
          <w:rFonts w:ascii="Times New Roman" w:hAnsi="Times New Roman" w:cs="Times New Roman"/>
          <w:sz w:val="20"/>
          <w:szCs w:val="20"/>
        </w:rPr>
      </w:pPr>
      <w:r w:rsidRPr="006219B3">
        <w:rPr>
          <w:rFonts w:ascii="Times New Roman" w:hAnsi="Times New Roman" w:cs="Times New Roman"/>
          <w:sz w:val="20"/>
          <w:szCs w:val="20"/>
        </w:rPr>
        <w:t>Rady Miejskiej w Nowym Mieście nad Pilicą</w:t>
      </w:r>
    </w:p>
    <w:p w14:paraId="0142A109" w14:textId="0D02FF28" w:rsidR="006219B3" w:rsidRPr="006219B3" w:rsidRDefault="006219B3" w:rsidP="006219B3">
      <w:pPr>
        <w:jc w:val="right"/>
        <w:rPr>
          <w:rFonts w:ascii="Times New Roman" w:hAnsi="Times New Roman" w:cs="Times New Roman"/>
          <w:sz w:val="20"/>
          <w:szCs w:val="20"/>
        </w:rPr>
      </w:pPr>
      <w:r w:rsidRPr="006219B3">
        <w:rPr>
          <w:rFonts w:ascii="Times New Roman" w:hAnsi="Times New Roman" w:cs="Times New Roman"/>
          <w:sz w:val="20"/>
          <w:szCs w:val="20"/>
        </w:rPr>
        <w:t>z dnia …. 2026 roku</w:t>
      </w:r>
    </w:p>
    <w:p w14:paraId="4E7F0B66" w14:textId="77777777" w:rsidR="006219B3" w:rsidRPr="006219B3" w:rsidRDefault="006219B3" w:rsidP="006219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19B3">
        <w:rPr>
          <w:rFonts w:ascii="Times New Roman" w:hAnsi="Times New Roman" w:cs="Times New Roman"/>
          <w:b/>
          <w:bCs/>
          <w:sz w:val="24"/>
          <w:szCs w:val="24"/>
        </w:rPr>
        <w:t>STATUT ZWIĄZKU POWIATOWO – GMINNEGO</w:t>
      </w:r>
    </w:p>
    <w:p w14:paraId="7AE517DA" w14:textId="470363EB" w:rsidR="006219B3" w:rsidRPr="006219B3" w:rsidRDefault="006219B3" w:rsidP="006219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19B3">
        <w:rPr>
          <w:rFonts w:ascii="Times New Roman" w:hAnsi="Times New Roman" w:cs="Times New Roman"/>
          <w:b/>
          <w:bCs/>
          <w:sz w:val="24"/>
          <w:szCs w:val="24"/>
        </w:rPr>
        <w:t>"GRÓJECKIE PRZEWOZY AUTOBUSOWE"</w:t>
      </w:r>
    </w:p>
    <w:p w14:paraId="41D0F131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EED1E7" w14:textId="681D05A9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 xml:space="preserve">Celem wspólnej organizacji publicznego transportu zbiorowego na sieci komunikacyjnej w powiatowo-gminnych przewozach pasażerskich na obszarze gmin i powiatu tworzących związek powiatowo-gminny, na podstawie art. 7 ust. 1 pkt 4a) w zw. z art. 8 ustawy z dnia 16 grudnia 2010 r. o publicznym transporcie zbiorowym (tekst jedn.: Dz. U. z 2023 r. poz. 2778, z </w:t>
      </w:r>
      <w:proofErr w:type="spellStart"/>
      <w:r w:rsidRPr="006219B3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6219B3">
        <w:rPr>
          <w:rFonts w:ascii="Times New Roman" w:hAnsi="Times New Roman" w:cs="Times New Roman"/>
          <w:sz w:val="24"/>
          <w:szCs w:val="24"/>
        </w:rPr>
        <w:t xml:space="preserve">. zm.) oraz na podstawie art. 72a w zw. z art. 65 ust. 1, art. 69, art. 70, art. 71, art. 72 ustawy z dnia 5 czerwca 1998 r. o samorządzie powiatowym (tekst jedn.: Dz. U. z 2024 r. poz. 107, z </w:t>
      </w:r>
      <w:proofErr w:type="spellStart"/>
      <w:r w:rsidRPr="006219B3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6219B3">
        <w:rPr>
          <w:rFonts w:ascii="Times New Roman" w:hAnsi="Times New Roman" w:cs="Times New Roman"/>
          <w:sz w:val="24"/>
          <w:szCs w:val="24"/>
        </w:rPr>
        <w:t>. zm.), Powiat Grójecki oraz Gmina Tarczyn i Gmina Chynów  postanawiają przyjąć i stosować postanowienia niniejszego Statutu.</w:t>
      </w:r>
    </w:p>
    <w:p w14:paraId="54F76235" w14:textId="77777777" w:rsidR="006219B3" w:rsidRPr="001E5B42" w:rsidRDefault="006219B3" w:rsidP="006219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5B42">
        <w:rPr>
          <w:rFonts w:ascii="Times New Roman" w:hAnsi="Times New Roman" w:cs="Times New Roman"/>
          <w:b/>
          <w:bCs/>
          <w:sz w:val="24"/>
          <w:szCs w:val="24"/>
        </w:rPr>
        <w:t>Rozdział 1. Postanowienia ogólne</w:t>
      </w:r>
    </w:p>
    <w:p w14:paraId="317F7C8C" w14:textId="4116906E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§ 1. Powiat Grójecki, zwany dalej Powiatem oraz następujące powiaty i gminy:</w:t>
      </w:r>
    </w:p>
    <w:p w14:paraId="02D9D2EA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1) Gmina Tarczyn</w:t>
      </w:r>
    </w:p>
    <w:p w14:paraId="797D1C7E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2) Gmina Chynów</w:t>
      </w:r>
    </w:p>
    <w:p w14:paraId="4FBB0489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zwane dalej Gminami oraz zwani dalej łącznie Członkami Związku, tworzą związek powiatowo - gminny pod nazwą "Grójeckie Przewozy Autobusowe", zwany dalej Związkiem.</w:t>
      </w:r>
    </w:p>
    <w:p w14:paraId="54A9E8CA" w14:textId="3F63542E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§ 2. Związek realizuje zadania  zgodnie z art. 7 ust. 1 pkt. 4a) ustawy o publicznym transporcie zbiorowym organizatorem publicznego transportu zbiorowego na linii komunikacyjnej, liniach komunikacyjnych albo w sieci komunikacyjnej w powiatowo-gminnych przewozach pasażerskich na obszarze powiatu i gmin będących jego uczestnikami</w:t>
      </w:r>
    </w:p>
    <w:p w14:paraId="1554723D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§ 3.  Związek posiada osobowość prawną.</w:t>
      </w:r>
    </w:p>
    <w:p w14:paraId="63AF545E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§ 4. Członkostwo w Związku jest dobrowolne.</w:t>
      </w:r>
    </w:p>
    <w:p w14:paraId="58447B8E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§ 5. Związek został utworzony na czas nieoznaczony.</w:t>
      </w:r>
    </w:p>
    <w:p w14:paraId="29C02E7A" w14:textId="19AFA78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 xml:space="preserve">§ 6. Siedzibą Związku jest Grójec. </w:t>
      </w:r>
    </w:p>
    <w:p w14:paraId="4CC3CC05" w14:textId="77777777" w:rsidR="006219B3" w:rsidRPr="001E5B42" w:rsidRDefault="006219B3" w:rsidP="006219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5B42">
        <w:rPr>
          <w:rFonts w:ascii="Times New Roman" w:hAnsi="Times New Roman" w:cs="Times New Roman"/>
          <w:b/>
          <w:bCs/>
          <w:sz w:val="24"/>
          <w:szCs w:val="24"/>
        </w:rPr>
        <w:t>Rozdział 2. Zadania Związku</w:t>
      </w:r>
    </w:p>
    <w:p w14:paraId="0E76C385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§ 7.  1. Do podstawowych zadań Związku należy:</w:t>
      </w:r>
    </w:p>
    <w:p w14:paraId="7D3787C6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1)   planowanie rozwoju publicznego transportu zbiorowego na obszarze Związku ,</w:t>
      </w:r>
    </w:p>
    <w:p w14:paraId="5660BB8D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 xml:space="preserve">2)   organizowanie publicznego transportu zbiorowego na obszarze Związku, </w:t>
      </w:r>
    </w:p>
    <w:p w14:paraId="5807FD8B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3)   zarządzanie publicznym transportem zbiorowym na obszarze Związku,</w:t>
      </w:r>
    </w:p>
    <w:p w14:paraId="459697DC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4) informowanie o publicznym transporcie zbiorowym na obszarze Związku,</w:t>
      </w:r>
    </w:p>
    <w:p w14:paraId="41E2C2A2" w14:textId="522F60D5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5) utrzymanie Biura Związku.</w:t>
      </w:r>
    </w:p>
    <w:p w14:paraId="5B4F597E" w14:textId="7EA2B686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 xml:space="preserve">2. Zadania związku obejmują: </w:t>
      </w:r>
    </w:p>
    <w:p w14:paraId="0E290BF8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lastRenderedPageBreak/>
        <w:t>1) w ramach planowania rozwoju publicznego transportu zbiorowego na obszarze Związku:</w:t>
      </w:r>
    </w:p>
    <w:p w14:paraId="57BCF0B9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a) badanie rynku usług transportu zbiorowego na obszarze Związku w celu określenia potrzeb transportowych mieszkańców;</w:t>
      </w:r>
    </w:p>
    <w:p w14:paraId="066BDBED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b) opracowanie i aktualizowanie planów zrównoważonego rozwoju publicznego transportu zbiorowego na obszarze Związku, z uwzględnieniem planu transportowego dla województwa mazowieckiego;</w:t>
      </w:r>
    </w:p>
    <w:p w14:paraId="34B5E0FF" w14:textId="43412924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c) uzgadnianie, opiniowanie i zajmowanie stanowiska w stosunku do projektów planów transportowych opracowywanych przez innych organizatorów publicznego transportu zbiorowego;</w:t>
      </w:r>
    </w:p>
    <w:p w14:paraId="40856E3A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 xml:space="preserve">2) w ramach organizowania publicznego transportu zbiorowego: </w:t>
      </w:r>
    </w:p>
    <w:p w14:paraId="59E28DDF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a) określanie sieci komunikacyjnej, w tym tworzenie i znoszenie linii komunikacyjnych na obszarze Związku;</w:t>
      </w:r>
    </w:p>
    <w:p w14:paraId="636985F1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b) podejmowanie działań zmierzających do realizacji planu transportowego oraz do jego aktualizacji;</w:t>
      </w:r>
    </w:p>
    <w:p w14:paraId="624457E6" w14:textId="05F68573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 xml:space="preserve">c) zapewnienie odpowiednich warunków funkcjonowania publicznego transportu zbiorowego </w:t>
      </w:r>
      <w:r w:rsidR="001E5B42">
        <w:rPr>
          <w:rFonts w:ascii="Times New Roman" w:hAnsi="Times New Roman" w:cs="Times New Roman"/>
          <w:sz w:val="24"/>
          <w:szCs w:val="24"/>
        </w:rPr>
        <w:br/>
      </w:r>
      <w:r w:rsidRPr="006219B3">
        <w:rPr>
          <w:rFonts w:ascii="Times New Roman" w:hAnsi="Times New Roman" w:cs="Times New Roman"/>
          <w:sz w:val="24"/>
          <w:szCs w:val="24"/>
        </w:rPr>
        <w:t>w zakresie: korzystania z przystanków komunikacyjnych oraz dworców;</w:t>
      </w:r>
    </w:p>
    <w:p w14:paraId="72ECFB3A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 xml:space="preserve">d) zapewnienie funkcjonowania zintegrowanych węzłów przesiadkowych, </w:t>
      </w:r>
    </w:p>
    <w:p w14:paraId="086ED6C3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e) zapewnienie funkcjonowania zintegrowanego systemu taryfowo-biletowego;</w:t>
      </w:r>
    </w:p>
    <w:p w14:paraId="1F319F87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f) przygotowywanie i przeprowadzanie postępowań prowadzących do zawarcia umów                                o świadczenie usług w zakresie publicznego transportu zbiorowego na obszarze działania Związku;</w:t>
      </w:r>
    </w:p>
    <w:p w14:paraId="4DC1C9B8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g) zawieraniu umowy o świadczenie usług w zakresie publicznego transportu zbiorowego na obszarze działania Związku;</w:t>
      </w:r>
    </w:p>
    <w:p w14:paraId="1E648338" w14:textId="53FF327D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h) określaniu przystanków komunikacyjnych i dworców, których właścicielem lub zarządzającym jest jednostka samorządu terytorialnego, udostępnionych dla operatorów i przewoźników oraz warunków i zasad korzystania z tych obiektów;</w:t>
      </w:r>
    </w:p>
    <w:p w14:paraId="110AB9FD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i) określaniu przystanków komunikacyjnych i dworców, których właścicielem lub zarządzającym nie jest jednostka samorządu terytorialnego, udostępnionych dla wszystkich operatorów i przewoźników oraz informowaniu o stawce opłat za korzystanie z tych obiektów;</w:t>
      </w:r>
    </w:p>
    <w:p w14:paraId="638DCCB1" w14:textId="153DFBEE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j) badanie i analizowanie stopnia zaspokojenia potrzeb przewozowych mieszkańców,</w:t>
      </w:r>
      <w:r w:rsidR="001E5B42">
        <w:rPr>
          <w:rFonts w:ascii="Times New Roman" w:hAnsi="Times New Roman" w:cs="Times New Roman"/>
          <w:sz w:val="24"/>
          <w:szCs w:val="24"/>
        </w:rPr>
        <w:t xml:space="preserve"> </w:t>
      </w:r>
      <w:r w:rsidR="001E5B42">
        <w:rPr>
          <w:rFonts w:ascii="Times New Roman" w:hAnsi="Times New Roman" w:cs="Times New Roman"/>
          <w:sz w:val="24"/>
          <w:szCs w:val="24"/>
        </w:rPr>
        <w:br/>
      </w:r>
      <w:r w:rsidRPr="006219B3">
        <w:rPr>
          <w:rFonts w:ascii="Times New Roman" w:hAnsi="Times New Roman" w:cs="Times New Roman"/>
          <w:sz w:val="24"/>
          <w:szCs w:val="24"/>
        </w:rPr>
        <w:t>z uwzględnieniem potrzeb osób niepełnosprawnych i osób o ograniczonej zdolności ruchowej,</w:t>
      </w:r>
    </w:p>
    <w:p w14:paraId="5E7763EA" w14:textId="321A2803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k) ustalaniu sposobu dystrybucji biletów za usługę świadczoną przez operatora w zakresie publicznego transportu zbiorowego na obszarze Związku;</w:t>
      </w:r>
    </w:p>
    <w:p w14:paraId="2540E020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 xml:space="preserve">3) w zakresie zarządzania publicznym transportem zbiorowym: </w:t>
      </w:r>
    </w:p>
    <w:p w14:paraId="44E2F67A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a) negocjowanie i zatwierdzanie umów, oraz ich zmian, o świadczenie usług w zakresie publicznego transportu zbiorowego na obszarze działania Związku;</w:t>
      </w:r>
    </w:p>
    <w:p w14:paraId="521691C4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 xml:space="preserve">b) ocena i kontrola realizacji przez operatorów i przewoźników usług wykonywanych na zlecenie Związku w zakresie publicznego transportu zbiorowego na obszarze działania Związku; </w:t>
      </w:r>
    </w:p>
    <w:p w14:paraId="46E2F82D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 xml:space="preserve">c) współpraca i koordynacja z operatorami i przewoźnikami przy aktualizacji rozkładów jazdy, </w:t>
      </w:r>
    </w:p>
    <w:p w14:paraId="0C57A660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d) analiza realizacji zaspokajania potrzeb przewozowych w zakresie publicznego transportu zbiorowego na obszarze działania Związku;</w:t>
      </w:r>
    </w:p>
    <w:p w14:paraId="1996640E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lastRenderedPageBreak/>
        <w:t>e) dokonywanie zmian w przebiegu istniejących linii komunikacyjnych;</w:t>
      </w:r>
    </w:p>
    <w:p w14:paraId="398922E3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f) zatwierdzaniu rozkładów jazdy oraz dokonywaniu ich aktualizacji w zakresie publicznego transportu zbiorowego na obszarze działania Związku; w tym przyjmowanie postulatów zmian w rozkładach jazdy,</w:t>
      </w:r>
    </w:p>
    <w:p w14:paraId="3580408C" w14:textId="5D6A31CA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g) administrowanie systemem informacji dla pasażera;</w:t>
      </w:r>
    </w:p>
    <w:p w14:paraId="143914B4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4) w ramach informowania o publicznym transporcie zbiorowym:</w:t>
      </w:r>
    </w:p>
    <w:p w14:paraId="6CDBE8B2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a) promowanie oraz informowanie o dostępnych usługach publicznego transportu zbiorowego na obszarze działania Związku,</w:t>
      </w:r>
    </w:p>
    <w:p w14:paraId="4B7AF46B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b) ustanowieniu zintegrowanego systemu taryfowo-biletowego obowiązującego w jego granicach, samodzielnie lub w porozumieniu z innymi organizatorami;</w:t>
      </w:r>
    </w:p>
    <w:p w14:paraId="522519B4" w14:textId="4E05083F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c) przekazywanie zbiorczej informacji marszałkowi do 31 stycznia każdego roku.</w:t>
      </w:r>
    </w:p>
    <w:p w14:paraId="7457FC9B" w14:textId="77777777" w:rsidR="006219B3" w:rsidRPr="001E5B42" w:rsidRDefault="006219B3" w:rsidP="001E5B4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5B42">
        <w:rPr>
          <w:rFonts w:ascii="Times New Roman" w:hAnsi="Times New Roman" w:cs="Times New Roman"/>
          <w:b/>
          <w:bCs/>
          <w:sz w:val="24"/>
          <w:szCs w:val="24"/>
        </w:rPr>
        <w:t>Rozdział 3. Organy Związku, struktura, zakres i tryb działania</w:t>
      </w:r>
    </w:p>
    <w:p w14:paraId="6E82CDED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§ 8. Organami związku są:</w:t>
      </w:r>
    </w:p>
    <w:p w14:paraId="2B22F49C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1) Zgromadzenie Związku, zwane dalej zgromadzeniem, jako organ stanowiący ;</w:t>
      </w:r>
    </w:p>
    <w:p w14:paraId="770ED3B8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2) Zarząd Związku, zwany dalej zarządem, jako organ wykonawczy.</w:t>
      </w:r>
    </w:p>
    <w:p w14:paraId="0EDD2BE3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§ 9. 1. W skład zgromadzenia wchodzi po trzech reprezentantów członków Związku, w tym:</w:t>
      </w:r>
    </w:p>
    <w:p w14:paraId="55E9689F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1) Starosta - jako reprezentant powiatu;</w:t>
      </w:r>
    </w:p>
    <w:p w14:paraId="765F8EB3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2) Burmistrz lub Wójt - jako reprezentant gminy.</w:t>
      </w:r>
    </w:p>
    <w:p w14:paraId="4AF25B4B" w14:textId="028840C9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2. Reprezentantów do zgromadzenia, z wyłączeniem wskazanych w ust.</w:t>
      </w:r>
      <w:r w:rsidR="001E5B42">
        <w:rPr>
          <w:rFonts w:ascii="Times New Roman" w:hAnsi="Times New Roman" w:cs="Times New Roman"/>
          <w:sz w:val="24"/>
          <w:szCs w:val="24"/>
        </w:rPr>
        <w:t xml:space="preserve"> </w:t>
      </w:r>
      <w:r w:rsidRPr="006219B3">
        <w:rPr>
          <w:rFonts w:ascii="Times New Roman" w:hAnsi="Times New Roman" w:cs="Times New Roman"/>
          <w:sz w:val="24"/>
          <w:szCs w:val="24"/>
        </w:rPr>
        <w:t>1, deleguje organ</w:t>
      </w:r>
      <w:r w:rsidR="001E5B42">
        <w:rPr>
          <w:rFonts w:ascii="Times New Roman" w:hAnsi="Times New Roman" w:cs="Times New Roman"/>
          <w:sz w:val="24"/>
          <w:szCs w:val="24"/>
        </w:rPr>
        <w:t xml:space="preserve"> </w:t>
      </w:r>
      <w:r w:rsidRPr="006219B3">
        <w:rPr>
          <w:rFonts w:ascii="Times New Roman" w:hAnsi="Times New Roman" w:cs="Times New Roman"/>
          <w:sz w:val="24"/>
          <w:szCs w:val="24"/>
        </w:rPr>
        <w:t>wykonawczy Członka Związku.</w:t>
      </w:r>
    </w:p>
    <w:p w14:paraId="4EA5263C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3. Każdy reprezentant gminy lub powiatu ma w Zgromadzeniu jeden głos.</w:t>
      </w:r>
    </w:p>
    <w:p w14:paraId="30B8AB68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4. Kadencja zgromadzenia upływa z dniem upływu kadencji rad gmin i powiatu.</w:t>
      </w:r>
    </w:p>
    <w:p w14:paraId="379485EE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5. Pierwsza kadencja zgromadzenia upływa z dniem zakończenia kadencji rad gmin i rady powiatu wybranych w wyborach przeprowadzonych w 2024 r.</w:t>
      </w:r>
    </w:p>
    <w:p w14:paraId="57E2CA6F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6. Pierwsze posiedzenie ukonstytuowanego Zgromadzenia w nowym składzie zwołuje oraz przewodniczy obradom najstarszy wiekiem Członek Zgromadzenia.</w:t>
      </w:r>
    </w:p>
    <w:p w14:paraId="327CEF66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§ 10.  1. Zgromadzenie wybiera ze swego grona Przewodniczącego bezwzględną większością głosów statutowej liczby Członków Zgromadzenia.</w:t>
      </w:r>
    </w:p>
    <w:p w14:paraId="7DF8E52E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2. Zadaniem Przewodniczącego Zgromadzenia jest organizowanie pracy Zgromadzenia oraz prowadzenie obrad Zgromadzenia. Przewodniczący Zgromadzenia może wyznaczyć do wykonywania swoich zadań Wiceprzewodniczącego Zgromadzenia. W przypadku nieobecności Przewodniczącego Zgromadzenia i niewyznaczenia Wiceprzewodniczącego Zgromadzenia zadania Przewodniczącego Zgromadzenia wykonuje najstarszy wiekiem członek zgromadzenia.</w:t>
      </w:r>
    </w:p>
    <w:p w14:paraId="507D20B4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3. Odwołanie Przewodniczącego Zgromadzenia następuje na wniosek co najmniej ¼ statutowego składu zgromadzenia w trybie określonym w ust. 1.</w:t>
      </w:r>
    </w:p>
    <w:p w14:paraId="6B5C7121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 xml:space="preserve">4. W przypadku rezygnacji Przewodniczącego Zgromadzenia, Zgromadzenie podejmuje uchwałę w sprawie przyjęcia tej rezygnacji, nie później niż w ciągu 1 miesiąca od dnia złożenia rezygnacji. </w:t>
      </w:r>
      <w:r w:rsidRPr="006219B3">
        <w:rPr>
          <w:rFonts w:ascii="Times New Roman" w:hAnsi="Times New Roman" w:cs="Times New Roman"/>
          <w:sz w:val="24"/>
          <w:szCs w:val="24"/>
        </w:rPr>
        <w:lastRenderedPageBreak/>
        <w:t>Niepodjęcie uchwały w ciągu 1 miesiąca od dnia złożenia rezygnacji jest równoznaczne z przyjęciem rezygnacji przez Zgromadzenie z upływem ostatniego dnia miesiąca, w którym powinna być podjęta uchwała.</w:t>
      </w:r>
    </w:p>
    <w:p w14:paraId="546CF3BA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§ 11. Do kompetencji zgromadzenia należy:</w:t>
      </w:r>
    </w:p>
    <w:p w14:paraId="72CF0068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1) powoływanie i odwoływanie Przewodniczącego Zgromadzenia;</w:t>
      </w:r>
    </w:p>
    <w:p w14:paraId="0A4F8DD2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2) stanowienie o kierunkach działania Zarządu i zatwierdzanie jego sprawozdań w zakresie rozliczenia kosztów dotyczących realizacji zadań statutowych;</w:t>
      </w:r>
    </w:p>
    <w:p w14:paraId="29006478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3) wybór i odwoływanie członków Zarządu;</w:t>
      </w:r>
    </w:p>
    <w:p w14:paraId="0F1B0565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4) uchwalanie budżetu Związku, rozpatrywanie sprawozdania z wykonania budżetu oraz podejmowanie uchwał w sprawie udzielenia lub nieudzielenia absolutorium dla Zarządu z tego tytułu;</w:t>
      </w:r>
    </w:p>
    <w:p w14:paraId="1AAAB734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5) podejmowanie uchwał w sprawach ustalania zasad gospodarowania mieniem Związku, w sprawach nabywania i zbywania mienia oraz o obciążeniu nieruchomości przez Związek oraz uchwał w sprawach nieodpłatnego przekazania prawa własności;</w:t>
      </w:r>
    </w:p>
    <w:p w14:paraId="2243129F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6) podejmowanie uchwał dotyczących zobowiązań finansowych związku, określanie wysokości kwoty, do której zarząd samodzielnie może zaciągać zobowiązania finansowe;</w:t>
      </w:r>
    </w:p>
    <w:p w14:paraId="022E113E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7) powoływanie i odwoływanie członków Komisji Rewizyjnej Związku oraz w razie potrzeby innych stałych i doraźnych komisji do określonych zadań;</w:t>
      </w:r>
    </w:p>
    <w:p w14:paraId="3C5822D5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8) uchwalanie planu kontroli działalności związku przez Komisję Rewizyjną;</w:t>
      </w:r>
    </w:p>
    <w:p w14:paraId="1C3D1EC6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9) decydowanie w sprawach tworzenia, przekształcania i likwidacji jednostek organizacyjnych Związku;</w:t>
      </w:r>
    </w:p>
    <w:p w14:paraId="6FD250CB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10) dokonywanie zmian w Statucie Związku;</w:t>
      </w:r>
    </w:p>
    <w:p w14:paraId="727264CB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11) zatwierdzenie regulaminu jednostek organizacyjnych Związku;</w:t>
      </w:r>
    </w:p>
    <w:p w14:paraId="2991B310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12) podejmowanie uchwał w sprawach przyjęcia na członka Związku, wykreślenia Członka Związku oraz likwidacji Związku;</w:t>
      </w:r>
    </w:p>
    <w:p w14:paraId="558F3544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13) zatwierdzanie regulaminu Komisji Rewizyjnej i Zarządu.</w:t>
      </w:r>
    </w:p>
    <w:p w14:paraId="71FB6457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§ 12.  1. Posiedzenia zgromadzenia odbywają się nie rzadziej niż raz na kwartał, z zastrzeżeniem ust. 3.</w:t>
      </w:r>
    </w:p>
    <w:p w14:paraId="54455A5C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2. Zgromadzenie zwołuje zarząd zawiadamiając członków pisemnie nie później niż na 7 dni przed planowaną datą zgromadzenia. Zawiadomienie o posiedzeniu Zgromadzenia powinno zawierać porządek obrad, projekty uchwał oraz niezbędne materiały i dokumenty.</w:t>
      </w:r>
    </w:p>
    <w:p w14:paraId="03A865E6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3. Na pisemny wniosek więcej niż połowy Członków Związku, zarząd zwołuje posiedzenia zgromadzenia, przy czym wniosek winien zawierać proponowany porządek obrad.</w:t>
      </w:r>
    </w:p>
    <w:p w14:paraId="6E59E04D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4. Posiedzenia zgromadzenia są protokołowane. Protokół posiedzenia podlega zatwierdzeniu na następnym posiedzeniu Zgromadzenia.</w:t>
      </w:r>
    </w:p>
    <w:p w14:paraId="08FEC936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§ 13.  1. Zarząd Związku jest powoływany i odwoływany przez Zgromadzenie spośród Członków Zgromadzenia na okres kadencji Zgromadzenia bezwzględną większością głosów w obecności co najmniej połowy statutowego składu Zgromadzenia, spośród kandydatów zgłoszonych Przewodniczącemu Zgromadzenia przez Członków Zgromadzenia.</w:t>
      </w:r>
    </w:p>
    <w:p w14:paraId="3179CB00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lastRenderedPageBreak/>
        <w:t>2. Zarząd składa się z 3 członków, w tym z Prezesa oraz Wiceprezesa.</w:t>
      </w:r>
    </w:p>
    <w:p w14:paraId="286D8330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3. Dopuszcza się wybór 1/3 składu Zarządu spoza Członków Zgromadzenia.</w:t>
      </w:r>
    </w:p>
    <w:p w14:paraId="0C4E8728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4. Członkowie Zarządu pełnią swoje funkcje społecznie .</w:t>
      </w:r>
    </w:p>
    <w:p w14:paraId="3BA3BE48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§ 14.  1. Zarząd obraduje i podejmuje rozstrzygnięcia na posiedzeniach zwoływanych w miarę potrzeb, nie rzadziej niż raz na kwartał.</w:t>
      </w:r>
    </w:p>
    <w:p w14:paraId="13C7A534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2. Rozstrzygnięcia Zarządu zapadają w formie uchwał podjętych większością głosów w obecności co najmniej połowy członków zarządu. W przypadku równej liczby głosów decyduje głos Prezesa.</w:t>
      </w:r>
    </w:p>
    <w:p w14:paraId="6D197595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§ 15. Do kompetencji zarządu należy:</w:t>
      </w:r>
    </w:p>
    <w:p w14:paraId="04C0D017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1) przygotowywanie projektów uchwał Zgromadzenia;</w:t>
      </w:r>
    </w:p>
    <w:p w14:paraId="73FBB8AD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2) określanie sposobu wykonywania i wykonywanie uchwał Zgromadzenia;</w:t>
      </w:r>
    </w:p>
    <w:p w14:paraId="1AE8B924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3) sporządzanie projektu budżetu Związku;</w:t>
      </w:r>
    </w:p>
    <w:p w14:paraId="6D1349F4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4) uchwalanie planów bieżącej działalności Zarządu;</w:t>
      </w:r>
    </w:p>
    <w:p w14:paraId="18091878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5) realizacja budżetu i gospodarowanie finansami Związku w granicach określonych przez Zgromadzenie;</w:t>
      </w:r>
    </w:p>
    <w:p w14:paraId="2FFC6CC4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6) składanie Zgromadzeniu sprawozdania z wykonania budżetu;</w:t>
      </w:r>
    </w:p>
    <w:p w14:paraId="01E56563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7) składanie Zgromadzeniu sprawozdań z zakresu gospodarowania majątkiem Związku oraz sprawozdania o stanie majątku Związku;</w:t>
      </w:r>
    </w:p>
    <w:p w14:paraId="586F33B2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8) ustalanie zasad wdrażania taryfy biletowej w oparciu o przyjęte przez Zgromadzenie zasady polityki taryfowej;</w:t>
      </w:r>
    </w:p>
    <w:p w14:paraId="3D1F1E5D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9) składanie Zgromadzeniu corocznego sprawozdania z działalności Związku;</w:t>
      </w:r>
    </w:p>
    <w:p w14:paraId="6DDCB970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10) określanie potrzeb przewozowych na terenie działalności Związku i poza tym obszarem;</w:t>
      </w:r>
    </w:p>
    <w:p w14:paraId="47C2EDDB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11) koordynowanie rozkładów jazdy przewoźników na terenie działania Związku oraz współpraca z koordynatorami wskazanymi przez Członków;</w:t>
      </w:r>
    </w:p>
    <w:p w14:paraId="1C2BC141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12) współpraca w kształtowaniu połączeń komunikacyjnych o zasięgu regionalnym i krajowym;</w:t>
      </w:r>
    </w:p>
    <w:p w14:paraId="55A19428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13) nadzór nad dystrybucją biletów, kontrolą liniową i biletową oraz systemem informacji pasażerskiej oraz rozliczanie ulg;</w:t>
      </w:r>
    </w:p>
    <w:p w14:paraId="32BDAF8E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14) zawieranie umów na świadczenie usług przewozowych;</w:t>
      </w:r>
    </w:p>
    <w:p w14:paraId="32049914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15) prowadzenie rozliczeń finansowych z członkami Związku;</w:t>
      </w:r>
    </w:p>
    <w:p w14:paraId="75715A78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12) zatwierdzanie regulaminu organizacyjnego biura Związku;</w:t>
      </w:r>
    </w:p>
    <w:p w14:paraId="18A8B55E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13) bieżący nadzór nad działalnością biura Związku.</w:t>
      </w:r>
    </w:p>
    <w:p w14:paraId="1B428FB9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§ 16. Do kompetencji Prezesa Zarządu należy w szczególności:</w:t>
      </w:r>
    </w:p>
    <w:p w14:paraId="63906500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1) zwoływanie posiedzeń Zarządu, organizowanie pracy Zarządu i przewodniczenie jego obradom;</w:t>
      </w:r>
    </w:p>
    <w:p w14:paraId="357FA511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2) wykonywanie czynności z zakresu prawa pracy w stosunku do Dyrektora biura związku,</w:t>
      </w:r>
    </w:p>
    <w:p w14:paraId="7CEC3E83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3) reprezentowanie Związku na zewnątrz.</w:t>
      </w:r>
    </w:p>
    <w:p w14:paraId="0E27106B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lastRenderedPageBreak/>
        <w:t>§ 17. 1. Oświadczenia woli w imieniu związku składają dwaj członkowie zarządu, w tym Prezes lub Wiceprezes.</w:t>
      </w:r>
    </w:p>
    <w:p w14:paraId="0BAD90D9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2. Jeżeli czynność prawna może spowodować powstanie zobowiązań majątkowych, do jej skuteczności wymagana jest kontrasygnata Głównego Księgowego Związku.</w:t>
      </w:r>
    </w:p>
    <w:p w14:paraId="1C9A7C3F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§ 18. 1. Obsługę techniczną i organizacyjną związku, jego organów i komisji, a także wykonywanie czynności administracyjnych związanych z realizacją Zadań związku zapewnia biuro związku.</w:t>
      </w:r>
    </w:p>
    <w:p w14:paraId="6D9D4531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2. Biurem związku kieruje Dyrektor biura, który wykonuje czynności z zakresu prawa pracy w stosunku do pracowników biura.</w:t>
      </w:r>
    </w:p>
    <w:p w14:paraId="19CE2C80" w14:textId="5BF93B34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3. Organizację i zasady funkcjonowania biura związku określa regulamin organizacyjny uchwalony przez zarząd na wniosek Dyrektora biura.</w:t>
      </w:r>
    </w:p>
    <w:p w14:paraId="158DEDCA" w14:textId="77777777" w:rsidR="006219B3" w:rsidRPr="004E5C30" w:rsidRDefault="006219B3" w:rsidP="004E5C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5C30">
        <w:rPr>
          <w:rFonts w:ascii="Times New Roman" w:hAnsi="Times New Roman" w:cs="Times New Roman"/>
          <w:b/>
          <w:bCs/>
          <w:sz w:val="24"/>
          <w:szCs w:val="24"/>
        </w:rPr>
        <w:t>Rozdział 4. Zasady i tryb działania Komisji Rewizyjnej</w:t>
      </w:r>
    </w:p>
    <w:p w14:paraId="00E81635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§ 19. 1. Komisja Rewizyjna składa się z trzech osób wybranych spośród członków zgromadzenia, z wyłączeniem Przewodniczącego i Wiceprzewodniczącego Zgromadzenia oraz członków zarządu.</w:t>
      </w:r>
    </w:p>
    <w:p w14:paraId="62A8AF17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2. Komisja wybiera Przewodniczącego Komisji ze swojego grona.</w:t>
      </w:r>
    </w:p>
    <w:p w14:paraId="7C51FC44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3. Komisja Rewizyjna działa w oparciu o roczny plan uchwalony przez Zgromadzenie, może również podejmować doraźne kontrole na zlecenie Zgromadzenia.</w:t>
      </w:r>
    </w:p>
    <w:p w14:paraId="7047AC1E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4. Szczegółowy tryb i formy pracy Komisji Rewizyjnej określa Regulamin Komisji zatwierdzony uchwałą zgromadzenia.</w:t>
      </w:r>
    </w:p>
    <w:p w14:paraId="08A2FF00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§ 20. Do zadań Komisji Rewizyjnej związku należy:</w:t>
      </w:r>
    </w:p>
    <w:p w14:paraId="701D5F77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1) przeprowadzanie kontroli z zakresu działalności Zarządu zgodnie z planem ustalonym przez Zgromadzenie oraz przedkładanie zgromadzeniu protokołu z przeprowadzonej kontroli;</w:t>
      </w:r>
    </w:p>
    <w:p w14:paraId="31E44879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2) opiniowanie wykonania budżetu Związku;</w:t>
      </w:r>
    </w:p>
    <w:p w14:paraId="1DBD27B2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3) występowanie do Zgromadzenia z wnioskiem w sprawie udzielenia bądź nie udzielenia zarządowi absolutorium.</w:t>
      </w:r>
    </w:p>
    <w:p w14:paraId="7CA8940E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§ 21. Protokoły, wnioski i opinie Komisji Rewizyjnej wymagają formy pisemnej i podpisania przez wszystkich jej członków.</w:t>
      </w:r>
    </w:p>
    <w:p w14:paraId="6B7A9933" w14:textId="4149BB8F" w:rsidR="006219B3" w:rsidRPr="004E5C30" w:rsidRDefault="006219B3" w:rsidP="004E5C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5C30">
        <w:rPr>
          <w:rFonts w:ascii="Times New Roman" w:hAnsi="Times New Roman" w:cs="Times New Roman"/>
          <w:b/>
          <w:bCs/>
          <w:sz w:val="24"/>
          <w:szCs w:val="24"/>
        </w:rPr>
        <w:t>Rozdział 5.</w:t>
      </w:r>
      <w:r w:rsidR="004E5C30" w:rsidRPr="004E5C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5C30">
        <w:rPr>
          <w:rFonts w:ascii="Times New Roman" w:hAnsi="Times New Roman" w:cs="Times New Roman"/>
          <w:b/>
          <w:bCs/>
          <w:sz w:val="24"/>
          <w:szCs w:val="24"/>
        </w:rPr>
        <w:t>Majątek i gospodarka związku oraz zasady korzystania z obiektów i urządzeń Związku</w:t>
      </w:r>
    </w:p>
    <w:p w14:paraId="59543B4D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§ 22. 1. Majątek Związku jest odrębnym majątkiem od majątku powiatu i gmin tworzących związek i jest odrębnie zarządzany.</w:t>
      </w:r>
    </w:p>
    <w:p w14:paraId="0F73E9E5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2. Majątek Związku stanowi własność i inne prawa majątkowe niezbędne Związkowi do realizacji jego zadań statutowych, w szczególności majątek Związku stanowią składniki mienia przekazane przez Członków Związku oraz mienie wypracowane przez Związek w toku jego działalności.</w:t>
      </w:r>
    </w:p>
    <w:p w14:paraId="6CE09F66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3. Z zastrzeżeniem przepisów odrębnych, Członkowi Związku, który wniósł do Związku składnik majątkowy przysługuje prawo pierwszeństwa w jego nabyciu po cenie równej wartości nakładów ulepszających w części sfinansowanej przez innych Członków, niezamortyzowanych do dnia zbycia.</w:t>
      </w:r>
    </w:p>
    <w:p w14:paraId="00500884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4. Członków Związku powiadamia się o przeznaczeniu wniesionych przez nich składników majątkowych do zbycia oraz o przysługującym im pierwszeństwie w ich nabyciu.</w:t>
      </w:r>
    </w:p>
    <w:p w14:paraId="19635831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lastRenderedPageBreak/>
        <w:t>5. Każdy z Członków Związku jest uprawniony do korzystania z obiektów i urządzeń Związku na równych prawach z innymi Członkami.</w:t>
      </w:r>
    </w:p>
    <w:p w14:paraId="133B1809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6. Dochodami Związku są, w szczególności:</w:t>
      </w:r>
    </w:p>
    <w:p w14:paraId="5D15D702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1) składki członkowskie;</w:t>
      </w:r>
    </w:p>
    <w:p w14:paraId="29E64D89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2) opłaty członkowskie;</w:t>
      </w:r>
    </w:p>
    <w:p w14:paraId="03395CB6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3) wpisowe;</w:t>
      </w:r>
    </w:p>
    <w:p w14:paraId="4AA660B9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4) dotacje celowe;</w:t>
      </w:r>
    </w:p>
    <w:p w14:paraId="1002BD55" w14:textId="44AD3211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5) spadki, zapisy i darowizny.</w:t>
      </w:r>
    </w:p>
    <w:p w14:paraId="542612C3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7. Dochodami Związku mogą również być:</w:t>
      </w:r>
    </w:p>
    <w:p w14:paraId="53AA951C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1) rekompensaty z tytułu utraconych przychodów w związku ze stosowaniem ustawowych uprawnień do ulgowych przejazdów w publicznym transporcie zbiorowym;</w:t>
      </w:r>
    </w:p>
    <w:p w14:paraId="52273DF2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2) rekompensaty z tytułu utraconych przychodów w związku ze stosowaniem uprawnień do ulgowych przejazdów w publicznym transporcie zbiorowym ustanowionych na obszarze właściwości związku, o ile zostały ustanowione;</w:t>
      </w:r>
    </w:p>
    <w:p w14:paraId="46804089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3) rekompensaty z tytułu poniesionych kosztów w związku ze świadczeniem przez Związek usług w zakresie publicznego transportu zbiorowego;</w:t>
      </w:r>
    </w:p>
    <w:p w14:paraId="41389685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8. Związek za swoje zobowiązania odpowiada całym swoim majątkiem.</w:t>
      </w:r>
    </w:p>
    <w:p w14:paraId="32F3427C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§ 23. Związek może prowadzić działalność gospodarczą w granicach przewidzianych przepisami prawa.</w:t>
      </w:r>
    </w:p>
    <w:p w14:paraId="75FFE5A2" w14:textId="52A9A45D" w:rsidR="006219B3" w:rsidRPr="004E5C30" w:rsidRDefault="006219B3" w:rsidP="004E5C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5C30">
        <w:rPr>
          <w:rFonts w:ascii="Times New Roman" w:hAnsi="Times New Roman" w:cs="Times New Roman"/>
          <w:b/>
          <w:bCs/>
          <w:sz w:val="24"/>
          <w:szCs w:val="24"/>
        </w:rPr>
        <w:t>Rozdział 6.</w:t>
      </w:r>
      <w:r w:rsidR="004E5C30" w:rsidRPr="004E5C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5C30">
        <w:rPr>
          <w:rFonts w:ascii="Times New Roman" w:hAnsi="Times New Roman" w:cs="Times New Roman"/>
          <w:b/>
          <w:bCs/>
          <w:sz w:val="24"/>
          <w:szCs w:val="24"/>
        </w:rPr>
        <w:t>Zasady udziału w kosztach wspólnej działalności, zyskach i pokrywaniu strat Związku</w:t>
      </w:r>
    </w:p>
    <w:p w14:paraId="75198071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§ 24. 1. Składki członkowskie, ponoszone są z tytułu kosztów wspólnej działalności przekazywane są do związku w dwóch równych transzach, pierwsza do 31 stycznia, druga do 31 lipca każdego roku.</w:t>
      </w:r>
    </w:p>
    <w:p w14:paraId="6E617459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2. Wysokość składki członkowskiej, o której mowa w ust. 1 powyżej przekazywanej na rzecz Związku przez każdego z uczestników Związku zostanie wyliczona odpowiednio do liczby mieszkańców uczestnika Związku, wg stanu na dzień 31 grudnia roku poprzedzającego rok ustalenia składki. Natomiast stawka za jednego mieszkańca powiatu wynosi 1/5 stawki za jednego mieszkańca gminy. Proponowana wysokość składek na rok następny określana jest corocznie przez Zarząd i jest akceptowana przez Zgromadzenie uchwałą.</w:t>
      </w:r>
    </w:p>
    <w:p w14:paraId="2BB95991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3. Opłaty członkowskie wnoszone są w przypadku podejmowania wspólnych przedsięwzięć w wysokości proporcjonalnej do zaangażowania na rzecz poszczególnych Członków.</w:t>
      </w:r>
    </w:p>
    <w:p w14:paraId="00ADE46D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4. W terminie do 1 miesiąca od dnia utworzenia Związku, każdy z Członków Związku wnosi wkład w postaci wpisowego w kwocie 5 000,00 zł, koniecznego dla zapewnienia sprawnej realizacji zadań Związku.</w:t>
      </w:r>
    </w:p>
    <w:p w14:paraId="2A20C76C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5. Niezależnie od postanowień ustępów poprzedzających, wpisowe w wysokości 5 000,00 zł wnoszone jest przez nowego członka w terminie 15 dni od przystąpienia do Związku.</w:t>
      </w:r>
    </w:p>
    <w:p w14:paraId="468F38F3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lastRenderedPageBreak/>
        <w:t>§ 25. 1. Koszty wspólnej działalności, jak również straty związku pokrywane są z dochodów związku. W zyskach związku, jak również w kosztach wspólnej działalności i stratach związku przenoszących wartość dochodów związku, członkowie związku uczestniczą w równej wysokości.</w:t>
      </w:r>
    </w:p>
    <w:p w14:paraId="7F88A8E3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2. W przypadku powstawania strat nadzwyczajnych wynikłych ze zdarzeń losowych, zgromadzenie podejmie uchwałę zobowiązującą członków do wniesienia dodatkowej opłaty w równej wysokości.</w:t>
      </w:r>
    </w:p>
    <w:p w14:paraId="559F5D00" w14:textId="6F744F5D" w:rsidR="006219B3" w:rsidRPr="004E5C30" w:rsidRDefault="006219B3" w:rsidP="004E5C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5C30">
        <w:rPr>
          <w:rFonts w:ascii="Times New Roman" w:hAnsi="Times New Roman" w:cs="Times New Roman"/>
          <w:b/>
          <w:bCs/>
          <w:sz w:val="24"/>
          <w:szCs w:val="24"/>
        </w:rPr>
        <w:t>Rozdział 7.</w:t>
      </w:r>
      <w:r w:rsidR="004E5C30" w:rsidRPr="004E5C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5C30">
        <w:rPr>
          <w:rFonts w:ascii="Times New Roman" w:hAnsi="Times New Roman" w:cs="Times New Roman"/>
          <w:b/>
          <w:bCs/>
          <w:sz w:val="24"/>
          <w:szCs w:val="24"/>
        </w:rPr>
        <w:t>Zasady przystępowania i występowania członków oraz zasady rozliczeń majątkowych</w:t>
      </w:r>
    </w:p>
    <w:p w14:paraId="5DBFAD8D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§ 26. 1. Z wnioskiem o przyjęcie do związku występuje rada zainteresowanej gminy lub powiatu.</w:t>
      </w:r>
    </w:p>
    <w:p w14:paraId="1D71F149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2. Wniosek powinien zawierać:</w:t>
      </w:r>
    </w:p>
    <w:p w14:paraId="3742490C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1) uchwałę rady gminy lub rady powiatu w sprawie przystąpienia do związku,</w:t>
      </w:r>
    </w:p>
    <w:p w14:paraId="04F92ECD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2) uchwałę rady gminy lub rady powiatu w sprawie przyjęcia statutu związku.</w:t>
      </w:r>
    </w:p>
    <w:p w14:paraId="66850EFD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3. Przyjęcie nowego Członka Związku wymaga przyjęcia przez zgromadzenie uchwał:</w:t>
      </w:r>
    </w:p>
    <w:p w14:paraId="199CF9AC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1) o przyjęciu nowego członka;</w:t>
      </w:r>
    </w:p>
    <w:p w14:paraId="3622F554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2) o zmianie statutu.</w:t>
      </w:r>
    </w:p>
    <w:p w14:paraId="762A7A0B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4. Członkostwo w Związku ustaje wskutek:</w:t>
      </w:r>
    </w:p>
    <w:p w14:paraId="5698F2BA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1) dobrowolnego wystąpienia ze związku poprzez podjęcie uchwały rady gminy lub rady powiatu;</w:t>
      </w:r>
    </w:p>
    <w:p w14:paraId="44A4B7CA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2) wykluczenia ze związku z tytułu:</w:t>
      </w:r>
    </w:p>
    <w:p w14:paraId="7E2BA1A3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a) nieopłacania przez okres trzech miesięcy należności z tytułu zaległości w płatności składek i opłat członkowskich oraz wpisowego w terminie 7 dni od doręczenia wezwania,</w:t>
      </w:r>
    </w:p>
    <w:p w14:paraId="6AE4E193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b) nierealizowania przez członka związku postanowień statutu i uchwał zgromadzenia oraz działania na szkodę związku.</w:t>
      </w:r>
    </w:p>
    <w:p w14:paraId="69AEABE0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5. O wykluczeniu członka ze związku stanowi zgromadzenie w drodze uchwały.</w:t>
      </w:r>
    </w:p>
    <w:p w14:paraId="6D04AABB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6. Dobrowolne wystąpienie członka ze związku lub jego wykluczenie wymaga przyjęcia przez zgromadzenie uchwały o zmianie statutu.</w:t>
      </w:r>
    </w:p>
    <w:p w14:paraId="6716B986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§ 27. 1. Członek Związku może z niego wystąpić z co najmniej sześciomiesięcznym okresem wypowiedzenia, ze skutkiem na koniec roku budżetowego, przedkładając zgromadzeniu uchwałę o wystąpieniu ze związku.</w:t>
      </w:r>
    </w:p>
    <w:p w14:paraId="6DD8319A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2. Wystąpienie ze Związku Zgromadzenie potwierdza uchwałą.</w:t>
      </w:r>
    </w:p>
    <w:p w14:paraId="19F3DEAD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§ 28. 1. W przypadku ustania członkostwa były Członek Związku ma obowiązek uregulowania w terminie ustalonym przez zgromadzenie wszystkich zobowiązań w stosunku do Związku.</w:t>
      </w:r>
    </w:p>
    <w:p w14:paraId="3BB264E5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2. Ustanie członkostwa gminy lub powiatu w związku skutkuje pozbawieniem ich przedstawicieli wszystkich funkcji w organach Związku.</w:t>
      </w:r>
    </w:p>
    <w:p w14:paraId="45D57B0F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3. W przypadku ustania członkostwa albo wystąpienia ze Związku Członkowi Związku nie przysługują żadne roszczenia o zwrot opłaconych składek i opłat członkowskich oraz wpisowego, a także majątku Związku.</w:t>
      </w:r>
    </w:p>
    <w:p w14:paraId="7208607B" w14:textId="466A412D" w:rsidR="000F433D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4. W przypadku ustania członkostwa albo wystąpienia ze Związku Członkowi Związku nie przysługują żadne roszczenia w stosunku do mienia przekazanego na rzecz Związku.</w:t>
      </w:r>
    </w:p>
    <w:p w14:paraId="63A245F3" w14:textId="77777777" w:rsidR="006219B3" w:rsidRPr="004E5C30" w:rsidRDefault="006219B3" w:rsidP="004E5C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5C30">
        <w:rPr>
          <w:rFonts w:ascii="Times New Roman" w:hAnsi="Times New Roman" w:cs="Times New Roman"/>
          <w:b/>
          <w:bCs/>
          <w:sz w:val="24"/>
          <w:szCs w:val="24"/>
        </w:rPr>
        <w:lastRenderedPageBreak/>
        <w:t>Rozdział 8. Zasady i tryb likwidacji Związku</w:t>
      </w:r>
    </w:p>
    <w:p w14:paraId="63625C02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§ 29. 1. Likwidacja Związku następuje w przypadku wystąpienia powiatu ze Związku dokonanego zgodnie z § 26, z tym zastrzeżeniem, że uchwała Zgromadzenia potwierdzająca wystąpienie wskazuje również likwidatora, jego zadania oraz wynagrodzenie, jak również termin zakończenia likwidacji.</w:t>
      </w:r>
    </w:p>
    <w:p w14:paraId="4F70A5AC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2. Likwidacja związku w drodze uchwały podjętej przez Zgromadzenie może nastąpić:</w:t>
      </w:r>
    </w:p>
    <w:p w14:paraId="2F90955F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1) na wniosek co najmniej 3/5 statutowej liczby członków związku;</w:t>
      </w:r>
    </w:p>
    <w:p w14:paraId="58BF27D7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2) jeżeli liczba członków związku uczestniczących w związku spadnie poniżej 2.</w:t>
      </w:r>
    </w:p>
    <w:p w14:paraId="38684423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3. W przypadku podjęcia uchwały o likwidacji Związku w przypadkach, o których mowa w ust. 2 powyżej, zgromadzenie powołuje likwidatora, określa jego zadania oraz wynagrodzenie, jak również termin zakończenia likwidacji.</w:t>
      </w:r>
    </w:p>
    <w:p w14:paraId="130AD52C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4. Dokumenty związane z działalnością i likwidacją związku likwidator przekazuje do archiwum państwowego lub innego podmiotu, wskazanego w uchwale o likwidacji.</w:t>
      </w:r>
    </w:p>
    <w:p w14:paraId="21A0C663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§ 30. 1. W przypadku likwidacji Związku, jego majątek, po zaspokojeniu wszelkich zobowiązań i roszczeń, przechodzi na rzecz Członków Związku w równej wysokości.</w:t>
      </w:r>
    </w:p>
    <w:p w14:paraId="2FE78FCB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2. Postanowienie, o którym mowa w ust. 1 stosuje się odpowiednio również względem przeniesienia na Członków Związku wierzytelności niewymagalnych w dacie likwidacji Związku.</w:t>
      </w:r>
    </w:p>
    <w:p w14:paraId="618431B1" w14:textId="77777777" w:rsidR="006219B3" w:rsidRPr="004E5C30" w:rsidRDefault="006219B3" w:rsidP="004E5C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5C30">
        <w:rPr>
          <w:rFonts w:ascii="Times New Roman" w:hAnsi="Times New Roman" w:cs="Times New Roman"/>
          <w:b/>
          <w:bCs/>
          <w:sz w:val="24"/>
          <w:szCs w:val="24"/>
        </w:rPr>
        <w:t>Rozdział 9. Postanowienia końcowe</w:t>
      </w:r>
    </w:p>
    <w:p w14:paraId="27733010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§ 31. 1. Zmian statutu dokonuje Zgromadzenie Związku w drodze uchwały.</w:t>
      </w:r>
    </w:p>
    <w:p w14:paraId="0907AAB6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2. Projekt zmian statutu podlega uzgodnieniu z Wojewodą.</w:t>
      </w:r>
    </w:p>
    <w:p w14:paraId="062CB3E1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3. Przewodniczący Zgromadzenia Związku przekazuje podjęte uchwały w przedmiocie zmiany statutu właściwym organom stanowiącym Członków Związku.</w:t>
      </w:r>
    </w:p>
    <w:p w14:paraId="7BFD7535" w14:textId="77777777" w:rsidR="006219B3" w:rsidRPr="006219B3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 xml:space="preserve">4. Rada powiatu lub gminy może, w formie uchwały, wnieść sprzeciw w stosunku do uchwały zmieniającej Statut Związku w terminie 30 dni od dnia doręczenia tej uchwały. Wniesienie uchwały wstrzymuje wykonanie uchwały zmieniającej Statut. </w:t>
      </w:r>
    </w:p>
    <w:p w14:paraId="52F8D8E3" w14:textId="4586747B" w:rsidR="0039453E" w:rsidRDefault="006219B3" w:rsidP="006219B3">
      <w:pPr>
        <w:jc w:val="both"/>
        <w:rPr>
          <w:rFonts w:ascii="Times New Roman" w:hAnsi="Times New Roman" w:cs="Times New Roman"/>
          <w:sz w:val="24"/>
          <w:szCs w:val="24"/>
        </w:rPr>
      </w:pPr>
      <w:r w:rsidRPr="006219B3">
        <w:rPr>
          <w:rFonts w:ascii="Times New Roman" w:hAnsi="Times New Roman" w:cs="Times New Roman"/>
          <w:sz w:val="24"/>
          <w:szCs w:val="24"/>
        </w:rPr>
        <w:t>§ 32. Statut wchodzi w życie z dniem ogłoszenia w Dzienniku Urzędowym Województwa Mazowieckiego.</w:t>
      </w:r>
    </w:p>
    <w:p w14:paraId="42183851" w14:textId="77777777" w:rsidR="004E5C30" w:rsidRDefault="004E5C30" w:rsidP="006219B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6D88617" w14:textId="77777777" w:rsidR="004E5C30" w:rsidRDefault="004E5C30" w:rsidP="006219B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9E71AC" w14:textId="77777777" w:rsidR="004E5C30" w:rsidRDefault="004E5C30" w:rsidP="006219B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2E57EB" w14:textId="77777777" w:rsidR="004E5C30" w:rsidRDefault="004E5C30" w:rsidP="006219B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F59D88C" w14:textId="77777777" w:rsidR="004E5C30" w:rsidRDefault="004E5C30" w:rsidP="006219B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404AFE" w14:textId="77777777" w:rsidR="004E5C30" w:rsidRDefault="004E5C30" w:rsidP="006219B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5220CC" w14:textId="77777777" w:rsidR="004E5C30" w:rsidRDefault="004E5C30" w:rsidP="006219B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31F451" w14:textId="77777777" w:rsidR="004E5C30" w:rsidRDefault="004E5C30" w:rsidP="006219B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6241D5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3F92EB" w14:textId="77777777" w:rsidR="0039453E" w:rsidRDefault="0039453E" w:rsidP="007A10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877F7A" w14:textId="77777777" w:rsidR="0039453E" w:rsidRPr="0039453E" w:rsidRDefault="0039453E" w:rsidP="003945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53E">
        <w:rPr>
          <w:rFonts w:ascii="Times New Roman" w:hAnsi="Times New Roman" w:cs="Times New Roman"/>
          <w:b/>
          <w:bCs/>
          <w:sz w:val="24"/>
          <w:szCs w:val="24"/>
        </w:rPr>
        <w:lastRenderedPageBreak/>
        <w:t>Uzasadnienie</w:t>
      </w:r>
    </w:p>
    <w:p w14:paraId="09321E93" w14:textId="77777777" w:rsidR="0039453E" w:rsidRPr="0039453E" w:rsidRDefault="0039453E" w:rsidP="003945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53E">
        <w:rPr>
          <w:rFonts w:ascii="Times New Roman" w:hAnsi="Times New Roman" w:cs="Times New Roman"/>
          <w:b/>
          <w:bCs/>
          <w:sz w:val="24"/>
          <w:szCs w:val="24"/>
        </w:rPr>
        <w:t>do Uchwały Nr …./…../2026</w:t>
      </w:r>
    </w:p>
    <w:p w14:paraId="62CBAA2B" w14:textId="77777777" w:rsidR="0039453E" w:rsidRPr="0039453E" w:rsidRDefault="0039453E" w:rsidP="003945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53E">
        <w:rPr>
          <w:rFonts w:ascii="Times New Roman" w:hAnsi="Times New Roman" w:cs="Times New Roman"/>
          <w:b/>
          <w:bCs/>
          <w:sz w:val="24"/>
          <w:szCs w:val="24"/>
        </w:rPr>
        <w:t>Rady Miejskiej w Nowym Mieście nad Pilicą</w:t>
      </w:r>
    </w:p>
    <w:p w14:paraId="3A4C1960" w14:textId="77777777" w:rsidR="0039453E" w:rsidRPr="0039453E" w:rsidRDefault="0039453E" w:rsidP="003945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53E">
        <w:rPr>
          <w:rFonts w:ascii="Times New Roman" w:hAnsi="Times New Roman" w:cs="Times New Roman"/>
          <w:b/>
          <w:bCs/>
          <w:sz w:val="24"/>
          <w:szCs w:val="24"/>
        </w:rPr>
        <w:t>z dnia …… 2026 r.</w:t>
      </w:r>
    </w:p>
    <w:p w14:paraId="26514766" w14:textId="4A81F576" w:rsidR="0070784B" w:rsidRDefault="0039453E" w:rsidP="0070784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53E">
        <w:rPr>
          <w:rFonts w:ascii="Times New Roman" w:hAnsi="Times New Roman" w:cs="Times New Roman"/>
          <w:b/>
          <w:bCs/>
          <w:sz w:val="24"/>
          <w:szCs w:val="24"/>
        </w:rPr>
        <w:t xml:space="preserve">w sprawie </w:t>
      </w:r>
      <w:r w:rsidR="0070784B" w:rsidRPr="0070784B">
        <w:rPr>
          <w:rFonts w:ascii="Times New Roman" w:hAnsi="Times New Roman" w:cs="Times New Roman"/>
          <w:b/>
          <w:bCs/>
          <w:sz w:val="24"/>
          <w:szCs w:val="24"/>
        </w:rPr>
        <w:t>przy</w:t>
      </w:r>
      <w:r w:rsidR="000F433D">
        <w:rPr>
          <w:rFonts w:ascii="Times New Roman" w:hAnsi="Times New Roman" w:cs="Times New Roman"/>
          <w:b/>
          <w:bCs/>
          <w:sz w:val="24"/>
          <w:szCs w:val="24"/>
        </w:rPr>
        <w:t>jęcia Statutu</w:t>
      </w:r>
      <w:r w:rsidR="0070784B" w:rsidRPr="0070784B">
        <w:rPr>
          <w:rFonts w:ascii="Times New Roman" w:hAnsi="Times New Roman" w:cs="Times New Roman"/>
          <w:b/>
          <w:bCs/>
          <w:sz w:val="24"/>
          <w:szCs w:val="24"/>
        </w:rPr>
        <w:t xml:space="preserve"> Związku Powiatowo‑Gminnego „Grójeckie Przewozy Autobusowe”</w:t>
      </w:r>
    </w:p>
    <w:p w14:paraId="48EC2A02" w14:textId="76B29817" w:rsidR="009D1ED4" w:rsidRPr="009D1ED4" w:rsidRDefault="009D1ED4" w:rsidP="009D1ED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9D1ED4">
        <w:rPr>
          <w:rFonts w:ascii="Times New Roman" w:hAnsi="Times New Roman" w:cs="Times New Roman"/>
          <w:sz w:val="24"/>
          <w:szCs w:val="24"/>
        </w:rPr>
        <w:t xml:space="preserve">godnie z art. 64 ustawy o samorządzie gminnym, jednostka samorządu terytorialnego, która zamierza przystąpić do związku międzygminnego lub powiatowo‑gminnego, jest zobowiązana do przyjęcia statutu tego związku. </w:t>
      </w:r>
    </w:p>
    <w:p w14:paraId="57077CCF" w14:textId="3C819D99" w:rsidR="009D1ED4" w:rsidRPr="009D1ED4" w:rsidRDefault="009D1ED4" w:rsidP="009D1ED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1ED4">
        <w:rPr>
          <w:rFonts w:ascii="Times New Roman" w:hAnsi="Times New Roman" w:cs="Times New Roman"/>
          <w:sz w:val="24"/>
          <w:szCs w:val="24"/>
        </w:rPr>
        <w:t xml:space="preserve">Statut Związku Powiatowo‑Gminnego „Grójeckie Przewozy Autobusowe” określa zasady funkcjonowania Związku, jego organy, sposób finansowania, zakres zadań oraz zasady współpracy jednostek samorządu terytorialnego. </w:t>
      </w:r>
    </w:p>
    <w:p w14:paraId="5F089356" w14:textId="1535976D" w:rsidR="009D1ED4" w:rsidRPr="009D1ED4" w:rsidRDefault="009D1ED4" w:rsidP="00DA703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1ED4">
        <w:rPr>
          <w:rFonts w:ascii="Times New Roman" w:hAnsi="Times New Roman" w:cs="Times New Roman"/>
          <w:sz w:val="24"/>
          <w:szCs w:val="24"/>
        </w:rPr>
        <w:t>Przyjęcie statutu jest zatem niezbędnym etapem formalnym umożliwiającym przystąpienie Gminy Nowe Miasto nad Pilicą do Związku Powiatowo‑Gminnego „Grójeckie Przewozy Autobusowe”, co w dalszej perspektywie pozwoli na włączenie gminy do wspólnego systemu organizacji publicznego transportu zbiorowego.</w:t>
      </w:r>
    </w:p>
    <w:p w14:paraId="39B96451" w14:textId="26D50212" w:rsidR="0039453E" w:rsidRPr="007A10BB" w:rsidRDefault="009D1ED4" w:rsidP="009D1ED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1ED4">
        <w:rPr>
          <w:rFonts w:ascii="Times New Roman" w:hAnsi="Times New Roman" w:cs="Times New Roman"/>
          <w:sz w:val="24"/>
          <w:szCs w:val="24"/>
        </w:rPr>
        <w:t xml:space="preserve">W związku z powyższym podjęcie uchwały jest </w:t>
      </w:r>
      <w:r w:rsidR="00DA703E">
        <w:rPr>
          <w:rFonts w:ascii="Times New Roman" w:hAnsi="Times New Roman" w:cs="Times New Roman"/>
          <w:sz w:val="24"/>
          <w:szCs w:val="24"/>
        </w:rPr>
        <w:t>u</w:t>
      </w:r>
      <w:r w:rsidRPr="009D1ED4">
        <w:rPr>
          <w:rFonts w:ascii="Times New Roman" w:hAnsi="Times New Roman" w:cs="Times New Roman"/>
          <w:sz w:val="24"/>
          <w:szCs w:val="24"/>
        </w:rPr>
        <w:t>zasadn</w:t>
      </w:r>
      <w:r w:rsidR="00DA703E">
        <w:rPr>
          <w:rFonts w:ascii="Times New Roman" w:hAnsi="Times New Roman" w:cs="Times New Roman"/>
          <w:sz w:val="24"/>
          <w:szCs w:val="24"/>
        </w:rPr>
        <w:t>ione</w:t>
      </w:r>
      <w:r w:rsidRPr="009D1ED4">
        <w:rPr>
          <w:rFonts w:ascii="Times New Roman" w:hAnsi="Times New Roman" w:cs="Times New Roman"/>
          <w:sz w:val="24"/>
          <w:szCs w:val="24"/>
        </w:rPr>
        <w:t>.</w:t>
      </w:r>
    </w:p>
    <w:sectPr w:rsidR="0039453E" w:rsidRPr="007A10BB" w:rsidSect="0053424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958"/>
    <w:rsid w:val="00046131"/>
    <w:rsid w:val="00075949"/>
    <w:rsid w:val="000F433D"/>
    <w:rsid w:val="001E5B42"/>
    <w:rsid w:val="002E7D97"/>
    <w:rsid w:val="0039453E"/>
    <w:rsid w:val="004E5C30"/>
    <w:rsid w:val="00534240"/>
    <w:rsid w:val="0054756E"/>
    <w:rsid w:val="005629E2"/>
    <w:rsid w:val="005730C1"/>
    <w:rsid w:val="00575442"/>
    <w:rsid w:val="006219B3"/>
    <w:rsid w:val="0064075B"/>
    <w:rsid w:val="006D0967"/>
    <w:rsid w:val="0070784B"/>
    <w:rsid w:val="007275F2"/>
    <w:rsid w:val="00797EE6"/>
    <w:rsid w:val="007A10BB"/>
    <w:rsid w:val="009D1ED4"/>
    <w:rsid w:val="009F648C"/>
    <w:rsid w:val="00A03948"/>
    <w:rsid w:val="00B23CBA"/>
    <w:rsid w:val="00B94C8F"/>
    <w:rsid w:val="00CD4894"/>
    <w:rsid w:val="00DA703E"/>
    <w:rsid w:val="00DA7D93"/>
    <w:rsid w:val="00DB1497"/>
    <w:rsid w:val="00E20958"/>
    <w:rsid w:val="00F51441"/>
    <w:rsid w:val="00F902F3"/>
    <w:rsid w:val="00FA28CF"/>
    <w:rsid w:val="00FE2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8F4B4"/>
  <w15:chartTrackingRefBased/>
  <w15:docId w15:val="{A7399BCE-9EA9-4FD6-8C38-DFD57FE23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209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09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209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09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209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209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209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209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209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209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09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209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2095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2095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209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209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209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209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209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209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09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209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209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2095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209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2095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209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2095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2095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3374</Words>
  <Characters>20247</Characters>
  <Application>Microsoft Office Word</Application>
  <DocSecurity>0</DocSecurity>
  <Lines>168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Łuczak</dc:creator>
  <cp:keywords/>
  <dc:description/>
  <cp:lastModifiedBy>Agnieszka Łuczak</cp:lastModifiedBy>
  <cp:revision>4</cp:revision>
  <cp:lastPrinted>2026-04-13T13:11:00Z</cp:lastPrinted>
  <dcterms:created xsi:type="dcterms:W3CDTF">2026-04-13T08:38:00Z</dcterms:created>
  <dcterms:modified xsi:type="dcterms:W3CDTF">2026-04-13T13:12:00Z</dcterms:modified>
</cp:coreProperties>
</file>